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78" w:rsidRDefault="00F34E78" w:rsidP="00F34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34E78" w:rsidRDefault="00F34E78" w:rsidP="00F34E78">
      <w:pPr>
        <w:spacing w:before="150" w:after="75" w:line="234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факторы экономического роста, которые обозначил Д.Медведев:</w:t>
      </w:r>
      <w:r w:rsidRPr="006B3AB0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инвестиции, инициатива частного сектора, облегчение налогового бремени для бизнеса, либерализация уголовного законодательства.</w:t>
      </w:r>
    </w:p>
    <w:p w:rsidR="00F34E78" w:rsidRPr="006B3AB0" w:rsidRDefault="00F34E78" w:rsidP="00F34E78">
      <w:pPr>
        <w:spacing w:before="150" w:after="75" w:line="234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может содержать школьный курс данных понятий: что такое экономический рост, как он измеряется, описание и раскрытие факторов экстенсивного и интенсивного роста, что обеспечивает этот рост и т.п. </w:t>
      </w:r>
    </w:p>
    <w:p w:rsidR="00F34E78" w:rsidRDefault="00F34E78" w:rsidP="00F34E78">
      <w:pPr>
        <w:rPr>
          <w:rFonts w:ascii="Times New Roman" w:hAnsi="Times New Roman" w:cs="Times New Roman"/>
          <w:b/>
          <w:sz w:val="28"/>
          <w:szCs w:val="28"/>
        </w:rPr>
      </w:pPr>
    </w:p>
    <w:p w:rsidR="00F34E78" w:rsidRPr="00C0677B" w:rsidRDefault="00F34E78" w:rsidP="00F34E78">
      <w:pPr>
        <w:rPr>
          <w:rFonts w:ascii="Times New Roman" w:hAnsi="Times New Roman" w:cs="Times New Roman"/>
          <w:b/>
          <w:sz w:val="28"/>
          <w:szCs w:val="28"/>
        </w:rPr>
      </w:pPr>
      <w:r w:rsidRPr="00C0677B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34E78" w:rsidRDefault="00F34E78" w:rsidP="00F34E78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96D">
        <w:rPr>
          <w:rFonts w:ascii="Times New Roman" w:eastAsia="Times New Roman" w:hAnsi="Times New Roman"/>
          <w:sz w:val="28"/>
          <w:szCs w:val="28"/>
          <w:lang w:eastAsia="ru-RU"/>
        </w:rPr>
        <w:t>По сути, роль нынешнего парламента в решении и экономических, и других государственных задач как раз исходит из природы парламентской демократии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34E78" w:rsidRDefault="00F34E78" w:rsidP="00F34E78">
      <w:pPr>
        <w:spacing w:before="150" w:after="75" w:line="234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может содержать школьный курс данных понятий: что такое парламент, правовой статус и структура парламента России, его роль, финансовые полномочия</w:t>
      </w:r>
    </w:p>
    <w:p w:rsidR="00F34E78" w:rsidRPr="00F34E78" w:rsidRDefault="00F34E78" w:rsidP="00F34E78">
      <w:pPr>
        <w:spacing w:before="150" w:after="75" w:line="23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Финансовые полномочия парламента. Решение финансовых вопросов, прежде всего рассмотрение проекта государственного бюджета, составляет особую парламентскую прерогативу. Утверждая государственный бюджет, парламент сравнивает общую сумму расходов с общей суммой доходов, классифицирует расходы по статьям, определяет их важность для экономики и других сфер общественной жизни и, таким образом, делает достаточно эффективным парламентский </w:t>
      </w:r>
      <w:proofErr w:type="gramStart"/>
      <w:r w:rsidRPr="00F34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34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расходованием финансовых средств государства.</w:t>
      </w:r>
    </w:p>
    <w:p w:rsidR="00611DC0" w:rsidRDefault="00611DC0"/>
    <w:sectPr w:rsidR="00611DC0" w:rsidSect="0061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78"/>
    <w:rsid w:val="00602A4D"/>
    <w:rsid w:val="00611DC0"/>
    <w:rsid w:val="00D907CA"/>
    <w:rsid w:val="00EE6A36"/>
    <w:rsid w:val="00F3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2016-03-14T09:04:00Z</dcterms:created>
  <dcterms:modified xsi:type="dcterms:W3CDTF">2016-03-14T09:23:00Z</dcterms:modified>
</cp:coreProperties>
</file>